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eastAsia="zh-CN"/>
        </w:rPr>
        <w:t>高州市佳朋农业发展有限公司</w:t>
      </w:r>
      <w:r>
        <w:rPr>
          <w:rFonts w:hint="eastAsia" w:asciiTheme="majorEastAsia" w:hAnsiTheme="majorEastAsia" w:eastAsiaTheme="majorEastAsia"/>
          <w:sz w:val="36"/>
          <w:szCs w:val="36"/>
        </w:rPr>
        <w:t>章程</w:t>
      </w:r>
    </w:p>
    <w:p>
      <w:pPr>
        <w:jc w:val="center"/>
      </w:pPr>
    </w:p>
    <w:p>
      <w:pPr>
        <w:spacing w:line="360" w:lineRule="auto"/>
        <w:ind w:firstLine="484" w:firstLineChars="202"/>
        <w:rPr>
          <w:rFonts w:ascii="仿宋" w:hAnsi="仿宋" w:eastAsia="仿宋"/>
          <w:sz w:val="24"/>
          <w:szCs w:val="24"/>
        </w:rPr>
      </w:pPr>
      <w:r>
        <w:rPr>
          <w:rFonts w:hint="eastAsia" w:ascii="仿宋" w:hAnsi="仿宋" w:eastAsia="仿宋"/>
          <w:sz w:val="24"/>
          <w:szCs w:val="24"/>
        </w:rPr>
        <w:t>为适应社会主义市场经济的要求，发展生产力，依据《中华人民共和国公司法》（以下简称《公司法》）及其他有关法律、行政法规的规定，由</w:t>
      </w:r>
      <w:r>
        <w:rPr>
          <w:rFonts w:hint="eastAsia" w:ascii="仿宋" w:hAnsi="仿宋" w:eastAsia="仿宋"/>
          <w:sz w:val="24"/>
          <w:szCs w:val="24"/>
          <w:lang w:eastAsia="zh-CN"/>
        </w:rPr>
        <w:t>何权</w:t>
      </w:r>
      <w:r>
        <w:rPr>
          <w:rFonts w:hint="eastAsia" w:ascii="仿宋" w:hAnsi="仿宋" w:eastAsia="仿宋"/>
          <w:sz w:val="24"/>
          <w:szCs w:val="24"/>
        </w:rPr>
        <w:t>作为股东出资设立，制订并签署本章程。</w:t>
      </w:r>
    </w:p>
    <w:p>
      <w:pPr>
        <w:pStyle w:val="7"/>
        <w:numPr>
          <w:ilvl w:val="0"/>
          <w:numId w:val="1"/>
        </w:numPr>
        <w:spacing w:line="360" w:lineRule="auto"/>
        <w:ind w:firstLineChars="0"/>
        <w:jc w:val="center"/>
        <w:rPr>
          <w:rFonts w:ascii="仿宋" w:hAnsi="仿宋" w:eastAsia="仿宋"/>
          <w:b/>
          <w:sz w:val="24"/>
          <w:szCs w:val="24"/>
        </w:rPr>
      </w:pPr>
      <w:r>
        <w:rPr>
          <w:rFonts w:hint="eastAsia" w:ascii="仿宋" w:hAnsi="仿宋" w:eastAsia="仿宋"/>
          <w:b/>
          <w:sz w:val="24"/>
          <w:szCs w:val="24"/>
        </w:rPr>
        <w:t>公司名称和住所</w:t>
      </w:r>
    </w:p>
    <w:p>
      <w:pPr>
        <w:pStyle w:val="7"/>
        <w:spacing w:line="360" w:lineRule="auto"/>
        <w:ind w:left="426" w:firstLine="0" w:firstLineChars="0"/>
        <w:rPr>
          <w:rFonts w:ascii="仿宋" w:hAnsi="仿宋" w:eastAsia="仿宋"/>
          <w:sz w:val="24"/>
          <w:szCs w:val="24"/>
        </w:rPr>
      </w:pPr>
      <w:r>
        <w:rPr>
          <w:rFonts w:hint="eastAsia" w:ascii="仿宋" w:hAnsi="仿宋" w:eastAsia="仿宋"/>
          <w:sz w:val="24"/>
          <w:szCs w:val="24"/>
        </w:rPr>
        <w:t>第一条公司名称：</w:t>
      </w:r>
      <w:r>
        <w:rPr>
          <w:rFonts w:hint="eastAsia" w:ascii="仿宋" w:hAnsi="仿宋" w:eastAsia="仿宋"/>
          <w:sz w:val="24"/>
          <w:szCs w:val="24"/>
          <w:lang w:eastAsia="zh-CN"/>
        </w:rPr>
        <w:t>高州市佳朋农业发展有限公司</w:t>
      </w:r>
      <w:r>
        <w:rPr>
          <w:rFonts w:hint="eastAsia" w:ascii="仿宋" w:hAnsi="仿宋" w:eastAsia="仿宋"/>
          <w:sz w:val="24"/>
          <w:szCs w:val="24"/>
        </w:rPr>
        <w:t>（以下简称公司）</w:t>
      </w:r>
    </w:p>
    <w:p>
      <w:pPr>
        <w:pStyle w:val="7"/>
        <w:spacing w:line="360" w:lineRule="auto"/>
        <w:ind w:left="426" w:firstLine="0" w:firstLineChars="0"/>
        <w:rPr>
          <w:rFonts w:ascii="仿宋" w:hAnsi="仿宋" w:eastAsia="仿宋"/>
          <w:sz w:val="24"/>
          <w:szCs w:val="24"/>
        </w:rPr>
      </w:pPr>
      <w:r>
        <w:rPr>
          <w:rFonts w:hint="eastAsia" w:ascii="仿宋" w:hAnsi="仿宋" w:eastAsia="仿宋"/>
          <w:sz w:val="24"/>
          <w:szCs w:val="24"/>
        </w:rPr>
        <w:t>第二条公司的注册地址：</w:t>
      </w:r>
      <w:r>
        <w:rPr>
          <w:rFonts w:hint="eastAsia" w:ascii="仿宋" w:hAnsi="仿宋" w:eastAsia="仿宋" w:cs="仿宋"/>
          <w:color w:val="000000"/>
          <w:kern w:val="0"/>
          <w:sz w:val="24"/>
          <w:szCs w:val="24"/>
        </w:rPr>
        <w:t>高州市根子镇根子村委会高垌村46号</w:t>
      </w:r>
    </w:p>
    <w:p>
      <w:pPr>
        <w:pStyle w:val="7"/>
        <w:numPr>
          <w:ilvl w:val="0"/>
          <w:numId w:val="1"/>
        </w:numPr>
        <w:spacing w:line="360" w:lineRule="auto"/>
        <w:ind w:firstLineChars="0"/>
        <w:jc w:val="center"/>
        <w:rPr>
          <w:rFonts w:ascii="仿宋" w:hAnsi="仿宋" w:eastAsia="仿宋"/>
          <w:b/>
          <w:sz w:val="24"/>
          <w:szCs w:val="24"/>
        </w:rPr>
      </w:pPr>
      <w:r>
        <w:rPr>
          <w:rFonts w:hint="eastAsia" w:ascii="仿宋" w:hAnsi="仿宋" w:eastAsia="仿宋"/>
          <w:b/>
          <w:sz w:val="24"/>
          <w:szCs w:val="24"/>
        </w:rPr>
        <w:t>公司经营范围</w:t>
      </w:r>
    </w:p>
    <w:p>
      <w:pPr>
        <w:keepNext w:val="0"/>
        <w:keepLines w:val="0"/>
        <w:widowControl/>
        <w:suppressLineNumbers w:val="0"/>
        <w:ind w:firstLine="480" w:firstLineChars="200"/>
        <w:jc w:val="left"/>
        <w:rPr>
          <w:rFonts w:ascii="仿宋" w:hAnsi="仿宋" w:eastAsia="仿宋"/>
          <w:b/>
          <w:sz w:val="24"/>
          <w:szCs w:val="24"/>
        </w:rPr>
      </w:pPr>
      <w:r>
        <w:rPr>
          <w:rFonts w:hint="eastAsia" w:ascii="仿宋" w:hAnsi="仿宋" w:eastAsia="仿宋"/>
          <w:sz w:val="24"/>
          <w:szCs w:val="24"/>
        </w:rPr>
        <w:t>第三条 经公司登记机关核准，公司经营范围：</w:t>
      </w:r>
      <w:r>
        <w:rPr>
          <w:rFonts w:hint="eastAsia" w:ascii="仿宋" w:hAnsi="仿宋" w:eastAsia="仿宋" w:cs="仿宋"/>
          <w:kern w:val="0"/>
          <w:sz w:val="24"/>
          <w:szCs w:val="24"/>
          <w:lang w:val="en-US" w:eastAsia="zh-CN" w:bidi="ar"/>
        </w:rPr>
        <w:t>种植、销售：水果、蔬菜、花卉、苗木、含油果；冷藏：农产品；初级加工，销售：农产品；旅游项目开发；农业观光旅游。</w:t>
      </w:r>
    </w:p>
    <w:p>
      <w:pPr>
        <w:pStyle w:val="7"/>
        <w:numPr>
          <w:ilvl w:val="0"/>
          <w:numId w:val="1"/>
        </w:numPr>
        <w:spacing w:line="360" w:lineRule="auto"/>
        <w:ind w:firstLineChars="0"/>
        <w:jc w:val="center"/>
        <w:rPr>
          <w:rFonts w:ascii="仿宋" w:hAnsi="仿宋" w:eastAsia="仿宋"/>
          <w:b/>
          <w:sz w:val="24"/>
          <w:szCs w:val="24"/>
        </w:rPr>
      </w:pPr>
      <w:r>
        <w:rPr>
          <w:rFonts w:hint="eastAsia" w:ascii="仿宋" w:hAnsi="仿宋" w:eastAsia="仿宋"/>
          <w:b/>
          <w:sz w:val="24"/>
          <w:szCs w:val="24"/>
        </w:rPr>
        <w:t>公司注册资本</w:t>
      </w:r>
    </w:p>
    <w:p>
      <w:pPr>
        <w:spacing w:line="360" w:lineRule="auto"/>
        <w:ind w:left="424"/>
        <w:rPr>
          <w:rFonts w:ascii="仿宋" w:hAnsi="仿宋" w:eastAsia="仿宋"/>
          <w:sz w:val="24"/>
          <w:szCs w:val="24"/>
        </w:rPr>
      </w:pPr>
      <w:r>
        <w:rPr>
          <w:rFonts w:hint="eastAsia" w:ascii="仿宋" w:hAnsi="仿宋" w:eastAsia="仿宋"/>
          <w:sz w:val="24"/>
          <w:szCs w:val="24"/>
        </w:rPr>
        <w:t>第四条公司注册资本：人民币</w:t>
      </w:r>
      <w:r>
        <w:rPr>
          <w:rFonts w:hint="eastAsia" w:ascii="仿宋" w:hAnsi="仿宋" w:eastAsia="仿宋"/>
          <w:sz w:val="24"/>
          <w:szCs w:val="24"/>
          <w:lang w:val="en-US" w:eastAsia="zh-CN"/>
        </w:rPr>
        <w:t>20</w:t>
      </w:r>
      <w:r>
        <w:rPr>
          <w:rFonts w:hint="eastAsia" w:ascii="仿宋" w:hAnsi="仿宋" w:eastAsia="仿宋"/>
          <w:sz w:val="24"/>
          <w:szCs w:val="24"/>
        </w:rPr>
        <w:t>万元整。</w:t>
      </w:r>
    </w:p>
    <w:p>
      <w:pPr>
        <w:spacing w:line="360" w:lineRule="auto"/>
        <w:ind w:left="424"/>
        <w:rPr>
          <w:rFonts w:ascii="仿宋" w:hAnsi="仿宋" w:eastAsia="仿宋"/>
          <w:sz w:val="24"/>
          <w:szCs w:val="24"/>
        </w:rPr>
      </w:pPr>
      <w:r>
        <w:rPr>
          <w:rFonts w:hint="eastAsia" w:ascii="仿宋" w:hAnsi="仿宋" w:eastAsia="仿宋"/>
          <w:sz w:val="24"/>
          <w:szCs w:val="24"/>
        </w:rPr>
        <w:t>公司增减或减少注册纸资本，必须召开股东会并由代表三分之二表决权的股东通过并作出决议。公司变更祖册资本应依法向登记机关办理变更登记手续。</w:t>
      </w:r>
    </w:p>
    <w:p>
      <w:pPr>
        <w:pStyle w:val="7"/>
        <w:numPr>
          <w:ilvl w:val="0"/>
          <w:numId w:val="1"/>
        </w:numPr>
        <w:spacing w:line="360" w:lineRule="auto"/>
        <w:ind w:firstLineChars="0"/>
        <w:jc w:val="center"/>
        <w:rPr>
          <w:rFonts w:ascii="仿宋" w:hAnsi="仿宋" w:eastAsia="仿宋"/>
          <w:b/>
          <w:sz w:val="24"/>
          <w:szCs w:val="24"/>
        </w:rPr>
      </w:pPr>
      <w:r>
        <w:rPr>
          <w:rFonts w:hint="eastAsia" w:ascii="仿宋" w:hAnsi="仿宋" w:eastAsia="仿宋"/>
          <w:b/>
          <w:sz w:val="24"/>
          <w:szCs w:val="24"/>
        </w:rPr>
        <w:t>股东的姓名、出资方式、出资额</w:t>
      </w:r>
    </w:p>
    <w:p>
      <w:pPr>
        <w:spacing w:line="360" w:lineRule="auto"/>
        <w:ind w:left="424"/>
        <w:rPr>
          <w:rFonts w:ascii="仿宋" w:hAnsi="仿宋" w:eastAsia="仿宋"/>
          <w:sz w:val="24"/>
          <w:szCs w:val="24"/>
        </w:rPr>
      </w:pPr>
      <w:r>
        <w:rPr>
          <w:rFonts w:hint="eastAsia" w:ascii="仿宋" w:hAnsi="仿宋" w:eastAsia="仿宋"/>
          <w:sz w:val="24"/>
          <w:szCs w:val="24"/>
        </w:rPr>
        <w:t>第五条 股东的姓名、出资方式及出资额如下：</w:t>
      </w:r>
    </w:p>
    <w:tbl>
      <w:tblPr>
        <w:tblStyle w:val="5"/>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43"/>
        <w:gridCol w:w="1984"/>
        <w:gridCol w:w="147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股东姓名或名称</w:t>
            </w:r>
          </w:p>
        </w:tc>
        <w:tc>
          <w:tcPr>
            <w:tcW w:w="6926" w:type="dxa"/>
            <w:gridSpan w:val="4"/>
            <w:vAlign w:val="center"/>
          </w:tcPr>
          <w:p>
            <w:pPr>
              <w:spacing w:line="360" w:lineRule="auto"/>
              <w:jc w:val="center"/>
              <w:rPr>
                <w:rFonts w:ascii="仿宋" w:hAnsi="仿宋" w:eastAsia="仿宋"/>
                <w:sz w:val="24"/>
                <w:szCs w:val="24"/>
              </w:rPr>
            </w:pPr>
            <w:r>
              <w:rPr>
                <w:rFonts w:hint="eastAsia" w:ascii="仿宋" w:hAnsi="仿宋" w:eastAsia="仿宋"/>
                <w:sz w:val="24"/>
                <w:szCs w:val="24"/>
              </w:rPr>
              <w:t>认缴情况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continue"/>
            <w:vAlign w:val="center"/>
          </w:tcPr>
          <w:p>
            <w:pPr>
              <w:spacing w:line="360" w:lineRule="auto"/>
              <w:jc w:val="center"/>
              <w:rPr>
                <w:rFonts w:ascii="仿宋" w:hAnsi="仿宋" w:eastAsia="仿宋"/>
                <w:sz w:val="24"/>
                <w:szCs w:val="24"/>
              </w:rPr>
            </w:pPr>
          </w:p>
        </w:tc>
        <w:tc>
          <w:tcPr>
            <w:tcW w:w="184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出资方式</w:t>
            </w:r>
          </w:p>
        </w:tc>
        <w:tc>
          <w:tcPr>
            <w:tcW w:w="198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出资金额（万元）</w:t>
            </w:r>
          </w:p>
        </w:tc>
        <w:tc>
          <w:tcPr>
            <w:tcW w:w="1479"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出资比例</w:t>
            </w:r>
          </w:p>
        </w:tc>
        <w:tc>
          <w:tcPr>
            <w:tcW w:w="1620"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吕武球</w:t>
            </w:r>
          </w:p>
        </w:tc>
        <w:tc>
          <w:tcPr>
            <w:tcW w:w="1843"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现金</w:t>
            </w:r>
          </w:p>
        </w:tc>
        <w:tc>
          <w:tcPr>
            <w:tcW w:w="1984"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w:t>
            </w:r>
          </w:p>
        </w:tc>
        <w:tc>
          <w:tcPr>
            <w:tcW w:w="1479"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tc>
        <w:tc>
          <w:tcPr>
            <w:tcW w:w="1620" w:type="dxa"/>
            <w:vAlign w:val="center"/>
          </w:tcPr>
          <w:p>
            <w:pPr>
              <w:spacing w:line="360" w:lineRule="auto"/>
              <w:jc w:val="center"/>
              <w:rPr>
                <w:rFonts w:ascii="仿宋" w:hAnsi="仿宋" w:eastAsia="仿宋"/>
                <w:sz w:val="24"/>
                <w:szCs w:val="24"/>
              </w:rPr>
            </w:pPr>
          </w:p>
        </w:tc>
      </w:tr>
    </w:tbl>
    <w:p>
      <w:pPr>
        <w:spacing w:line="360" w:lineRule="auto"/>
        <w:ind w:left="424"/>
        <w:rPr>
          <w:rFonts w:ascii="仿宋" w:hAnsi="仿宋" w:eastAsia="仿宋"/>
          <w:sz w:val="24"/>
          <w:szCs w:val="24"/>
        </w:rPr>
      </w:pPr>
      <w:r>
        <w:rPr>
          <w:rFonts w:hint="eastAsia" w:ascii="仿宋" w:hAnsi="仿宋" w:eastAsia="仿宋"/>
          <w:sz w:val="24"/>
          <w:szCs w:val="24"/>
        </w:rPr>
        <w:t>第六条公司成立后，应向股东签发出资证明书。</w:t>
      </w:r>
    </w:p>
    <w:p>
      <w:pPr>
        <w:pStyle w:val="7"/>
        <w:numPr>
          <w:ilvl w:val="0"/>
          <w:numId w:val="1"/>
        </w:numPr>
        <w:spacing w:line="360" w:lineRule="auto"/>
        <w:ind w:firstLineChars="0"/>
        <w:jc w:val="center"/>
        <w:rPr>
          <w:rFonts w:ascii="仿宋" w:hAnsi="仿宋" w:eastAsia="仿宋"/>
          <w:b/>
          <w:sz w:val="24"/>
          <w:szCs w:val="24"/>
        </w:rPr>
      </w:pPr>
      <w:r>
        <w:rPr>
          <w:rFonts w:hint="eastAsia" w:ascii="仿宋" w:hAnsi="仿宋" w:eastAsia="仿宋"/>
          <w:b/>
          <w:sz w:val="24"/>
          <w:szCs w:val="24"/>
        </w:rPr>
        <w:t>股东的权利和义务</w:t>
      </w:r>
    </w:p>
    <w:p>
      <w:pPr>
        <w:spacing w:line="360" w:lineRule="auto"/>
        <w:ind w:left="424"/>
        <w:rPr>
          <w:rFonts w:ascii="仿宋" w:hAnsi="仿宋" w:eastAsia="仿宋"/>
          <w:sz w:val="24"/>
          <w:szCs w:val="24"/>
        </w:rPr>
      </w:pPr>
      <w:r>
        <w:rPr>
          <w:rFonts w:hint="eastAsia" w:ascii="仿宋" w:hAnsi="仿宋" w:eastAsia="仿宋"/>
          <w:sz w:val="24"/>
          <w:szCs w:val="24"/>
        </w:rPr>
        <w:t>第七条股东享有如下权利：</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参加或推选代表参加股东会并根据其出资份额享有表决权；</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了解公司经营状况和财务状况；</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选举和被选举为董事会或监事会成员；</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依照法律、法规和公司章程的规定获取鼓励并转让；</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优先购买其他股东转让的出资；</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优先购买公司新增的注册资本；</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公司终止后，依法分得公司的剩余财产；</w:t>
      </w:r>
    </w:p>
    <w:p>
      <w:pPr>
        <w:pStyle w:val="7"/>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有权查阅股东会会议记录和公司财务报告；</w:t>
      </w:r>
    </w:p>
    <w:p>
      <w:pPr>
        <w:pStyle w:val="7"/>
        <w:spacing w:line="360" w:lineRule="auto"/>
        <w:ind w:left="846" w:firstLine="0" w:firstLineChars="0"/>
        <w:rPr>
          <w:rFonts w:hint="eastAsia" w:ascii="仿宋" w:hAnsi="仿宋" w:eastAsia="仿宋"/>
          <w:sz w:val="24"/>
          <w:szCs w:val="24"/>
        </w:rPr>
      </w:pPr>
      <w:r>
        <w:rPr>
          <w:rFonts w:hint="eastAsia" w:ascii="仿宋" w:hAnsi="仿宋" w:eastAsia="仿宋"/>
          <w:sz w:val="24"/>
          <w:szCs w:val="24"/>
        </w:rPr>
        <w:t>第八条股东承担以下义务：</w:t>
      </w:r>
    </w:p>
    <w:p>
      <w:pPr>
        <w:pStyle w:val="7"/>
        <w:spacing w:line="360" w:lineRule="auto"/>
        <w:ind w:left="426" w:firstLine="0" w:firstLineChars="0"/>
        <w:rPr>
          <w:rFonts w:hint="eastAsia" w:ascii="仿宋" w:hAnsi="仿宋" w:eastAsia="仿宋"/>
          <w:sz w:val="24"/>
          <w:szCs w:val="24"/>
        </w:rPr>
      </w:pPr>
      <w:r>
        <w:rPr>
          <w:rFonts w:hint="eastAsia" w:ascii="仿宋" w:hAnsi="仿宋" w:eastAsia="仿宋"/>
          <w:sz w:val="24"/>
          <w:szCs w:val="24"/>
        </w:rPr>
        <w:t>(一)遵守公司章程；</w:t>
      </w:r>
    </w:p>
    <w:p>
      <w:pPr>
        <w:pStyle w:val="7"/>
        <w:spacing w:line="360" w:lineRule="auto"/>
        <w:ind w:left="426" w:firstLine="0" w:firstLineChars="0"/>
        <w:rPr>
          <w:rFonts w:hint="eastAsia" w:ascii="仿宋" w:hAnsi="仿宋" w:eastAsia="仿宋"/>
          <w:sz w:val="24"/>
          <w:szCs w:val="24"/>
        </w:rPr>
      </w:pPr>
      <w:r>
        <w:rPr>
          <w:rFonts w:hint="eastAsia" w:ascii="仿宋" w:hAnsi="仿宋" w:eastAsia="仿宋"/>
          <w:sz w:val="24"/>
          <w:szCs w:val="24"/>
        </w:rPr>
        <w:t>(二)按期缴纳所认缴的出资；</w:t>
      </w:r>
    </w:p>
    <w:p>
      <w:pPr>
        <w:pStyle w:val="7"/>
        <w:spacing w:line="360" w:lineRule="auto"/>
        <w:ind w:left="426" w:firstLine="0" w:firstLineChars="0"/>
        <w:rPr>
          <w:rFonts w:hint="eastAsia" w:ascii="仿宋" w:hAnsi="仿宋" w:eastAsia="仿宋"/>
          <w:sz w:val="24"/>
          <w:szCs w:val="24"/>
        </w:rPr>
      </w:pPr>
      <w:r>
        <w:rPr>
          <w:rFonts w:hint="eastAsia" w:ascii="仿宋" w:hAnsi="仿宋" w:eastAsia="仿宋"/>
          <w:sz w:val="24"/>
          <w:szCs w:val="24"/>
        </w:rPr>
        <w:t>(三)依其所认缴的出资额承担公司的债务;</w:t>
      </w:r>
    </w:p>
    <w:p>
      <w:pPr>
        <w:pStyle w:val="7"/>
        <w:spacing w:line="360" w:lineRule="auto"/>
        <w:ind w:left="426" w:firstLine="0" w:firstLineChars="0"/>
        <w:rPr>
          <w:rFonts w:hint="eastAsia" w:ascii="仿宋" w:hAnsi="仿宋" w:eastAsia="仿宋"/>
          <w:sz w:val="24"/>
          <w:szCs w:val="24"/>
        </w:rPr>
      </w:pPr>
      <w:r>
        <w:rPr>
          <w:rFonts w:hint="eastAsia" w:ascii="仿宋" w:hAnsi="仿宋" w:eastAsia="仿宋"/>
          <w:sz w:val="24"/>
          <w:szCs w:val="24"/>
        </w:rPr>
        <w:t>(四)在公司办理登记注册手续后，股东不得抽回投资</w:t>
      </w:r>
    </w:p>
    <w:p>
      <w:pPr>
        <w:pStyle w:val="7"/>
        <w:spacing w:line="360" w:lineRule="auto"/>
        <w:ind w:left="426" w:firstLine="0" w:firstLineChars="0"/>
        <w:rPr>
          <w:rFonts w:hint="eastAsia" w:ascii="仿宋" w:hAnsi="仿宋" w:eastAsia="仿宋"/>
          <w:sz w:val="24"/>
          <w:szCs w:val="24"/>
        </w:rPr>
      </w:pPr>
    </w:p>
    <w:p>
      <w:pPr>
        <w:spacing w:line="360" w:lineRule="auto"/>
        <w:jc w:val="center"/>
        <w:rPr>
          <w:rFonts w:hint="eastAsia" w:ascii="仿宋" w:hAnsi="仿宋" w:eastAsia="仿宋"/>
          <w:b/>
          <w:sz w:val="24"/>
          <w:szCs w:val="24"/>
        </w:rPr>
      </w:pPr>
      <w:r>
        <w:rPr>
          <w:rFonts w:hint="eastAsia" w:ascii="仿宋" w:hAnsi="仿宋" w:eastAsia="仿宋"/>
          <w:b/>
          <w:sz w:val="24"/>
          <w:szCs w:val="24"/>
        </w:rPr>
        <w:t>第六章股东转让股权的条件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第九条股东之间可以相互转让其全部或者部分出资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条股东向股东以外的人转让股权，应当经其他股东过半数同意。股东应就其股权转让事项书面逦知其他股东征求同意，其他股东自接到书面通知之日起满三十日未答复的，视为同意转让。其他股东半数以上不同意转让得，不同意的股东应当购买该转让得股权；不够买的，视为同意转让。经股东同意转让的股权,在同等条件下，其他股东有优先购买权。两个以上股东主张行使优先购买权的，协商确定各自的购买比例；协商不成的，按照转让时各自的出资比例行使优先购买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第十一条股东依法转让其出资后，由公司将受让人的姓名、住所以及受让的出资额记载于股东名册。</w:t>
      </w:r>
    </w:p>
    <w:p>
      <w:pPr>
        <w:spacing w:line="360" w:lineRule="auto"/>
        <w:ind w:firstLine="480" w:firstLineChars="200"/>
        <w:rPr>
          <w:rFonts w:hint="eastAsia" w:ascii="仿宋" w:hAnsi="仿宋" w:eastAsia="仿宋"/>
          <w:sz w:val="24"/>
          <w:szCs w:val="24"/>
        </w:rPr>
      </w:pPr>
    </w:p>
    <w:p>
      <w:pPr>
        <w:spacing w:line="360" w:lineRule="auto"/>
        <w:jc w:val="center"/>
        <w:rPr>
          <w:rFonts w:hint="eastAsia" w:ascii="仿宋" w:hAnsi="仿宋" w:eastAsia="仿宋"/>
          <w:b/>
          <w:sz w:val="24"/>
          <w:szCs w:val="24"/>
        </w:rPr>
      </w:pPr>
      <w:r>
        <w:rPr>
          <w:rFonts w:hint="eastAsia" w:ascii="仿宋" w:hAnsi="仿宋" w:eastAsia="仿宋"/>
          <w:b/>
          <w:sz w:val="24"/>
          <w:szCs w:val="24"/>
        </w:rPr>
        <w:t>第七章公司的机构及其产生办法、职权、议事规则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第十二条股东会由全体股东组成，是公司的最高权力机构，行使下列职权：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(1)决定公司的经营方针和投资计划；</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(2)选举和更换非由职工代表担任的董事、监事,决定有关童事、监事的报酬事项；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(3)审议批准童事会的报告；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(4)审议批准监事会或者监事的报告；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(5)审议批准公司的年度财务预算方案、决算方案；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(6)审议批准公司的利润分配方案和弥补亏损的方秉；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(7)对公司增加或者减少注册资本作出决议；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(8)对发行公司债券作出决议；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(9)对公司合并、分立、解散、清算或者变更公司形式作出决议；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(10)修改公司章程；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(11)决定公司人民币十万元(包括)以上的重大采购方案；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(12)决定公司人民币五万元(包括)以上的重大资产处置方案。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第十三条股东会的首次会议由出资最多的股东召集和主持。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第十四条股东会会议由股东按照出资比例行使表决权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五条股东会会议分为定期会议和临时会议，并应当于会议召开十五日以前通知全体股东。定期会议应每半年召开一次，临时会议由代表三分之一以上表决权的股东，执行董事或者监事提议方可召开。股东出席股东会议也可书面委托他人参加股东会议，行使委托书中载明的权力。</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第十六条股东会会议由执行董事召开并主持。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七条股东会会议应对所议事项作出决议，决议应由代表二分之一以上表决权的股东表决通过，如果达不成协议，最终将由表决权占百分之四十的股东作出最终决议股东会对公司增加或者减少注册资本、分立、合并、解散或者变更公司形式、修改公司章程所作出的决议,应当代表三分之二以上表决权的股东表决通过股东会应当对所议事项的决定作出会议纪录，出席会议的股东应当在会议记录上签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第十八条公司设立董事会，设立董事长一名，由</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吕武球</w:t>
      </w:r>
      <w:r>
        <w:rPr>
          <w:rFonts w:hint="eastAsia" w:ascii="仿宋" w:hAnsi="仿宋" w:eastAsia="仿宋"/>
          <w:sz w:val="24"/>
          <w:szCs w:val="24"/>
          <w:u w:val="single"/>
        </w:rPr>
        <w:t xml:space="preserve">     </w:t>
      </w:r>
      <w:r>
        <w:rPr>
          <w:rFonts w:hint="eastAsia" w:ascii="仿宋" w:hAnsi="仿宋" w:eastAsia="仿宋"/>
          <w:sz w:val="24"/>
          <w:szCs w:val="24"/>
        </w:rPr>
        <w:t>担任。执行董事为公司法定代表人，对公司股东会负责执行董事行使下列职权：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(一)负责召集和主持股东会，检查股东会会议的落实情况，并向股东会报告工作；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(二)执行股东会决议；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(三)决定公司的经营计划和投资方案；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(四)制订公司的年度财务预算方案、决算方案；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(五)制订公司的利润分配方案和弥补亏损方案；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(六)制订公司增加或者减少注册资本方案；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(七)拟订公司合并、分立、变更公司形式、解散的方案；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(八)决定公司内部管理机构的设置；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(九)决定聘任或者解聘公司总经理及其报酬事项，并根据经理的提名决定聘任或；者解聘公司副经理，财务负责人，决定其报酬事项。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(十)制定公司的基本管理制度；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(十一)公司章程规定的其他职权；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第十九条公司设总经理一名，由</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何宗平</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担任。由执行董事聘任或者解聘，总经理对执行董事负责，行使下列职权：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(一)主持公司的生产经营管理工作，组织实施董事会决议；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(二)组织实施公司年度经营计划和投资方案；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(三)拟订公司内部管理机构设置方案；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(四)拟订公司的基本管理制度；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(五)制定公司的具体规章；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(六)提请聘任或者解聘公司副经理，财务负责人；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(七)聘任或者解除应当由董事会聘任或者解聘以外的负责管理人员，经理列席董事会会议；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第二十条公司设监事1人，由担任，由公司股东会选举产生。监事任期每届3年，任期届满，可连选连任。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第二十一条监事行使下列职权：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(一)检查公司财务；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(二)对执行董事、经理执行公司职务时违反法律、法规或者公司章程的行为进行监督；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(三)当执行董事和经理的行为损害公司利益时,要求执行董事和经理予以纠正；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(四)提议召开临时股东会；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第二十二条公司执行董事、经理、财务负责人不得兼任公司监事。</w:t>
      </w: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jc w:val="center"/>
        <w:rPr>
          <w:rFonts w:hint="eastAsia" w:ascii="仿宋" w:hAnsi="仿宋" w:eastAsia="仿宋"/>
          <w:b/>
          <w:sz w:val="24"/>
          <w:szCs w:val="24"/>
        </w:rPr>
      </w:pPr>
      <w:r>
        <w:rPr>
          <w:rFonts w:hint="eastAsia" w:ascii="仿宋" w:hAnsi="仿宋" w:eastAsia="仿宋"/>
          <w:b/>
          <w:sz w:val="24"/>
          <w:szCs w:val="24"/>
        </w:rPr>
        <w:t>第八章公司的法定代表人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第二十三条董事长为公司的法定代表人，代表企业法人参加民事活动，签署有关的文件，对企业的生产经营和管理全面负责，并接受本企业全体成员和有关机关的监督。</w:t>
      </w:r>
    </w:p>
    <w:p>
      <w:pPr>
        <w:spacing w:line="360" w:lineRule="auto"/>
        <w:rPr>
          <w:rFonts w:hint="eastAsia" w:ascii="仿宋" w:hAnsi="仿宋" w:eastAsia="仿宋"/>
          <w:sz w:val="24"/>
          <w:szCs w:val="24"/>
        </w:rPr>
      </w:pPr>
    </w:p>
    <w:p>
      <w:pPr>
        <w:spacing w:line="360" w:lineRule="auto"/>
        <w:jc w:val="center"/>
        <w:rPr>
          <w:rFonts w:hint="eastAsia" w:ascii="仿宋" w:hAnsi="仿宋" w:eastAsia="仿宋"/>
          <w:b/>
          <w:sz w:val="24"/>
          <w:szCs w:val="24"/>
        </w:rPr>
      </w:pPr>
      <w:r>
        <w:rPr>
          <w:rFonts w:hint="eastAsia" w:ascii="仿宋" w:hAnsi="仿宋" w:eastAsia="仿宋"/>
          <w:b/>
          <w:sz w:val="24"/>
          <w:szCs w:val="24"/>
        </w:rPr>
        <w:t>第九章财务、会计、利润分配及劳动用工制度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四条公司应当依照法律、行政法规和国务院财政主管部门的规定建立本公司的财务、会计制度，并应在第一会计年度终了时制作财务会计报告，委托国家承认的会计师事务所审计并出具书面报告，并应于第二年三月三十一日前送交各股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第二十五条公司利润分配按照《公司法》及有关法律、法规、国务院财政主管部门的规定执行。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第二十六条劳动用工制度按国家法律、法规及国务院劳动部门的有关规定执行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第十章公司的解散事由与清算办法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第二十七条公司的经营期限为长期，自《企业法人营业执照》签发之日起计算</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第二十八条公司有下列情形之一的，可以解散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(一)公司章程规定的营业期限届满或者公司章程规定的其他解散事由出现时；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(二)股东会决议解散；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(三)因公司合并或者分立需要解散；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(四)公司违反法律、行政法规被依法责令关闭的；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(五)不可抗力事件致使公司无法继续经营时；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(六)宣告破产；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九条公司解散时，应依据《公司法》的规定成立清算组对公司进行清算。清算结束后，清算组应当制作清算报告，报股东会或者有关主管部门确认，并报送公司登记机关，申请注销公司登记，并公告公司终止。</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第十一章股东认为需要规定的其他事项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十条公司根据需要或涉及公司登记事项变更的，可修改公司章程，修改后的公司章程不得与法律、法规相抵触。修改公司章程应由全体股东表决通过。修改后的公司章程应送原公司登记机关备案，涉及变更登记事项的，同时应向公司登记机关做变更登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第三十一条公司章程的解释权属于股东会。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第三十二条公司登记事项以公司登记机关核定为准。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第三十三条本章程经各方出资人共同订立，自公司设立之日起生效。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第三十四条本章程一式五份，股东各留存一份，公司留存一份并报公司登记机关备全体股东签字。</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股东签名、签章：</w:t>
      </w:r>
      <w:r>
        <w:rPr>
          <w:rFonts w:hint="eastAsia" w:ascii="仿宋" w:hAnsi="仿宋" w:eastAsia="仿宋"/>
          <w:sz w:val="24"/>
          <w:szCs w:val="24"/>
          <w:u w:val="none"/>
          <w:lang w:eastAsia="zh-CN"/>
        </w:rPr>
        <w:t>吕武球</w:t>
      </w:r>
      <w:bookmarkStart w:id="0" w:name="_GoBack"/>
      <w:bookmarkEnd w:id="0"/>
    </w:p>
    <w:p>
      <w:pPr>
        <w:spacing w:line="360" w:lineRule="auto"/>
        <w:rPr>
          <w:rFonts w:ascii="仿宋" w:hAnsi="仿宋" w:eastAsia="仿宋"/>
          <w:sz w:val="24"/>
          <w:szCs w:val="24"/>
        </w:rPr>
      </w:pPr>
    </w:p>
    <w:p>
      <w:pPr>
        <w:spacing w:line="360" w:lineRule="auto"/>
        <w:jc w:val="right"/>
        <w:rPr>
          <w:rFonts w:ascii="仿宋" w:hAnsi="仿宋" w:eastAsia="仿宋"/>
          <w:sz w:val="24"/>
          <w:szCs w:val="24"/>
        </w:rPr>
      </w:pPr>
      <w:r>
        <w:rPr>
          <w:rFonts w:hint="eastAsia" w:ascii="仿宋" w:hAnsi="仿宋" w:eastAsia="仿宋"/>
          <w:sz w:val="24"/>
          <w:szCs w:val="24"/>
          <w:lang w:val="en-US" w:eastAsia="zh-CN"/>
        </w:rPr>
        <w:t xml:space="preserve">    2019</w:t>
      </w:r>
      <w:r>
        <w:rPr>
          <w:rFonts w:hint="eastAsia" w:ascii="仿宋" w:hAnsi="仿宋" w:eastAsia="仿宋"/>
          <w:sz w:val="24"/>
          <w:szCs w:val="24"/>
        </w:rPr>
        <w:t xml:space="preserve">年   </w:t>
      </w:r>
      <w:r>
        <w:rPr>
          <w:rFonts w:hint="eastAsia" w:ascii="仿宋" w:hAnsi="仿宋" w:eastAsia="仿宋"/>
          <w:sz w:val="24"/>
          <w:szCs w:val="24"/>
          <w:lang w:val="en-US" w:eastAsia="zh-CN"/>
        </w:rPr>
        <w:t>12</w:t>
      </w:r>
      <w:r>
        <w:rPr>
          <w:rFonts w:hint="eastAsia" w:ascii="仿宋" w:hAnsi="仿宋" w:eastAsia="仿宋"/>
          <w:sz w:val="24"/>
          <w:szCs w:val="24"/>
        </w:rPr>
        <w:t xml:space="preserve">  月  </w:t>
      </w:r>
      <w:r>
        <w:rPr>
          <w:rFonts w:hint="eastAsia" w:ascii="仿宋" w:hAnsi="仿宋" w:eastAsia="仿宋"/>
          <w:sz w:val="24"/>
          <w:szCs w:val="24"/>
          <w:lang w:val="en-US" w:eastAsia="zh-CN"/>
        </w:rPr>
        <w:t>12</w:t>
      </w:r>
      <w:r>
        <w:rPr>
          <w:rFonts w:hint="eastAsia" w:ascii="仿宋" w:hAnsi="仿宋" w:eastAsia="仿宋"/>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83B66"/>
    <w:multiLevelType w:val="multilevel"/>
    <w:tmpl w:val="03783B66"/>
    <w:lvl w:ilvl="0" w:tentative="0">
      <w:start w:val="1"/>
      <w:numFmt w:val="japaneseCounting"/>
      <w:lvlText w:val="第%1章"/>
      <w:lvlJc w:val="left"/>
      <w:pPr>
        <w:ind w:left="1159" w:hanging="735"/>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55C1107D"/>
    <w:multiLevelType w:val="multilevel"/>
    <w:tmpl w:val="55C1107D"/>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570E"/>
    <w:rsid w:val="001F09B3"/>
    <w:rsid w:val="00236D26"/>
    <w:rsid w:val="0034570E"/>
    <w:rsid w:val="004123EA"/>
    <w:rsid w:val="00621474"/>
    <w:rsid w:val="00767920"/>
    <w:rsid w:val="00767B68"/>
    <w:rsid w:val="00B45547"/>
    <w:rsid w:val="00C163FC"/>
    <w:rsid w:val="00C82BC6"/>
    <w:rsid w:val="00EB135B"/>
    <w:rsid w:val="00EB3DD5"/>
    <w:rsid w:val="00ED30C8"/>
    <w:rsid w:val="00FB70D7"/>
    <w:rsid w:val="06037C4D"/>
    <w:rsid w:val="10203BCE"/>
    <w:rsid w:val="151E3874"/>
    <w:rsid w:val="1715014B"/>
    <w:rsid w:val="1E496095"/>
    <w:rsid w:val="1F272570"/>
    <w:rsid w:val="23D80FA9"/>
    <w:rsid w:val="2D0072D4"/>
    <w:rsid w:val="2E035AFE"/>
    <w:rsid w:val="2F0441F5"/>
    <w:rsid w:val="2FC27BC4"/>
    <w:rsid w:val="3FD42029"/>
    <w:rsid w:val="46341F6D"/>
    <w:rsid w:val="4A516F61"/>
    <w:rsid w:val="4AD6627F"/>
    <w:rsid w:val="4AE812D6"/>
    <w:rsid w:val="4CB1087F"/>
    <w:rsid w:val="4FD947F9"/>
    <w:rsid w:val="57C63AE0"/>
    <w:rsid w:val="5C6C2CA7"/>
    <w:rsid w:val="5F5A3A24"/>
    <w:rsid w:val="67166076"/>
    <w:rsid w:val="69405C46"/>
    <w:rsid w:val="6BFD5751"/>
    <w:rsid w:val="6FC05162"/>
    <w:rsid w:val="74C150DC"/>
    <w:rsid w:val="7C6D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20EFA-8C18-4010-A84B-E5646FD0DFEE}">
  <ds:schemaRefs/>
</ds:datastoreItem>
</file>

<file path=docProps/app.xml><?xml version="1.0" encoding="utf-8"?>
<Properties xmlns="http://schemas.openxmlformats.org/officeDocument/2006/extended-properties" xmlns:vt="http://schemas.openxmlformats.org/officeDocument/2006/docPropsVTypes">
  <Template>Normal</Template>
  <Pages>6</Pages>
  <Words>489</Words>
  <Characters>2792</Characters>
  <Lines>23</Lines>
  <Paragraphs>6</Paragraphs>
  <TotalTime>0</TotalTime>
  <ScaleCrop>false</ScaleCrop>
  <LinksUpToDate>false</LinksUpToDate>
  <CharactersWithSpaces>3275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2020-03-17T02:47:00Z</dcterms:created>
  <dc:creator>Windows 用户</dc:creator>
  <cp:lastModifiedBy>荔枝产地</cp:lastModifiedBy>
  <cp:lastPrinted>2020-05-29T02:42:00Z</cp:lastPrinted>
  <dcterms:modified xsi:type="dcterms:W3CDTF">2021-08-17T14:10:32Z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04F812D9FF7E42C8A4A6E5B7E07B883C</vt:lpwstr>
  </property>
</Properties>
</file>